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91" w:rsidRDefault="00060991" w:rsidP="00060991">
      <w:pPr>
        <w:pStyle w:val="Corpodeltesto"/>
      </w:pPr>
    </w:p>
    <w:p w:rsidR="00060991" w:rsidRDefault="00473A7B" w:rsidP="00060991">
      <w:pPr>
        <w:pStyle w:val="Corpodeltesto"/>
        <w:rPr>
          <w:b/>
          <w:color w:val="202429"/>
        </w:rPr>
      </w:pPr>
      <w:r>
        <w:rPr>
          <w:b/>
          <w:color w:val="202429"/>
        </w:rPr>
        <w:t xml:space="preserve">Allegato </w:t>
      </w:r>
      <w:r w:rsidR="006A621F">
        <w:rPr>
          <w:b/>
          <w:color w:val="202429"/>
        </w:rPr>
        <w:t>circ. 80</w:t>
      </w:r>
    </w:p>
    <w:p w:rsidR="00473A7B" w:rsidRDefault="00473A7B" w:rsidP="00060991">
      <w:pPr>
        <w:pStyle w:val="Corpodeltesto"/>
        <w:rPr>
          <w:b/>
          <w:color w:val="202429"/>
        </w:rPr>
      </w:pPr>
    </w:p>
    <w:p w:rsidR="00473A7B" w:rsidRPr="006A621F" w:rsidRDefault="00473A7B" w:rsidP="006A621F">
      <w:pPr>
        <w:pStyle w:val="Corpodeltesto"/>
        <w:spacing w:line="276" w:lineRule="auto"/>
        <w:rPr>
          <w:sz w:val="24"/>
          <w:szCs w:val="24"/>
        </w:rPr>
      </w:pPr>
    </w:p>
    <w:p w:rsidR="00C52BD9" w:rsidRPr="006A621F" w:rsidRDefault="00C52BD9" w:rsidP="006A621F">
      <w:pPr>
        <w:pStyle w:val="NormaleWeb"/>
        <w:spacing w:before="0" w:beforeAutospacing="0" w:after="180" w:afterAutospacing="0" w:line="276" w:lineRule="auto"/>
        <w:jc w:val="both"/>
        <w:rPr>
          <w:color w:val="202429"/>
          <w:lang w:eastAsia="en-US"/>
        </w:rPr>
      </w:pPr>
      <w:r w:rsidRPr="006A621F">
        <w:rPr>
          <w:color w:val="202429"/>
          <w:lang w:eastAsia="en-US"/>
        </w:rPr>
        <w:t xml:space="preserve">La copertura assicurativa INAIL, prevista dal Testo Unico  delle disposizioni per l’assicurazione obbligatoria contro gli infortuni sul lavoro e le malattie professionali, DPR 1124/1965, e già attiva nelle scuole limitatamente alle attività svolte nei laboratori, nelle palestre, negli uffici, per le attività di sostegno e per tutte quelle attività che prevedono l’uso di apparecchi/macchine elettriche (videoterminali, computer, </w:t>
      </w:r>
      <w:proofErr w:type="spellStart"/>
      <w:r w:rsidRPr="006A621F">
        <w:rPr>
          <w:color w:val="202429"/>
          <w:lang w:eastAsia="en-US"/>
        </w:rPr>
        <w:t>tablet</w:t>
      </w:r>
      <w:proofErr w:type="spellEnd"/>
      <w:r w:rsidRPr="006A621F">
        <w:rPr>
          <w:color w:val="202429"/>
          <w:lang w:eastAsia="en-US"/>
        </w:rPr>
        <w:t>, fotocopiatrici, videoregistratori, proiettori, ecc.), </w:t>
      </w:r>
      <w:r w:rsidRPr="006A621F">
        <w:rPr>
          <w:b/>
          <w:bCs/>
          <w:color w:val="202429"/>
          <w:lang w:eastAsia="en-US"/>
        </w:rPr>
        <w:t>dispone </w:t>
      </w:r>
      <w:r w:rsidRPr="006A621F">
        <w:rPr>
          <w:color w:val="202429"/>
          <w:lang w:eastAsia="en-US"/>
        </w:rPr>
        <w:t>la corresponsione di un’indennità giornaliera per gli infortuni sul lavoro che abbiano determinato un’inabilità temporanea  superiore a 3 giorni, un indennizzo in caso di invalidità permanente superiore al 6%, una rendita in caso di invalidità dal 16 al 100%, il rimborso di cure e spese mediche sostenute.</w:t>
      </w:r>
    </w:p>
    <w:p w:rsidR="00C52BD9" w:rsidRPr="006A621F" w:rsidRDefault="00C52BD9" w:rsidP="006A621F">
      <w:pPr>
        <w:pStyle w:val="NormaleWeb"/>
        <w:spacing w:before="0" w:beforeAutospacing="0" w:after="180" w:afterAutospacing="0" w:line="276" w:lineRule="auto"/>
        <w:jc w:val="both"/>
        <w:rPr>
          <w:color w:val="202429"/>
          <w:lang w:eastAsia="en-US"/>
        </w:rPr>
      </w:pPr>
      <w:r w:rsidRPr="006A621F">
        <w:rPr>
          <w:color w:val="202429"/>
          <w:lang w:eastAsia="en-US"/>
        </w:rPr>
        <w:t>Tali prestazioni </w:t>
      </w:r>
      <w:r w:rsidRPr="006A621F">
        <w:rPr>
          <w:b/>
          <w:bCs/>
          <w:color w:val="202429"/>
          <w:lang w:eastAsia="en-US"/>
        </w:rPr>
        <w:t>non possono essere considerate sostitutive di quelle offerte dalle assicurazioni integrative che le scuole stipulano ogni anno</w:t>
      </w:r>
      <w:r w:rsidRPr="006A621F">
        <w:rPr>
          <w:color w:val="202429"/>
          <w:lang w:eastAsia="en-US"/>
        </w:rPr>
        <w:t xml:space="preserve"> e che innanzitutto prevedono anche la tutela legale e la copertura della responsabilità civile del personale scolastico </w:t>
      </w:r>
      <w:r w:rsidRPr="006A621F">
        <w:rPr>
          <w:b/>
          <w:color w:val="202429"/>
          <w:u w:val="single"/>
          <w:lang w:eastAsia="en-US"/>
        </w:rPr>
        <w:t>per i danni provocati a terzi dai minori posti sotto la loro tutela, indispensabile per le uscite didattiche e i viaggi di istruzione, non presenti nell’assicurazione INAIL che tutela solo infortuni</w:t>
      </w:r>
      <w:r w:rsidRPr="006A621F">
        <w:rPr>
          <w:color w:val="202429"/>
          <w:lang w:eastAsia="en-US"/>
        </w:rPr>
        <w:t>. Ma anche relativamente agli infortuni, i pacchetti previsti dalle assicurazioni integrative prevedono generalmente, a seconda dei costi individuali  scelti e del grado di scuola, la copertura di tutti gli infortuni  occorsi agli alunni anche di lieve entità, il rimborso di tutte le spese sostenute a causa dell’infortunio, compreso il danneggiamento di protesi, occhiali o in alcuni casi del vestiario, spese odontoiatriche diarie da gesso, danno estetico</w:t>
      </w:r>
    </w:p>
    <w:p w:rsidR="00060991" w:rsidRPr="006A621F" w:rsidRDefault="00060991" w:rsidP="006A621F">
      <w:pPr>
        <w:pStyle w:val="Corpodeltesto"/>
        <w:spacing w:line="276" w:lineRule="auto"/>
        <w:ind w:left="112" w:right="129" w:firstLine="708"/>
        <w:jc w:val="both"/>
        <w:rPr>
          <w:sz w:val="24"/>
          <w:szCs w:val="24"/>
        </w:rPr>
      </w:pPr>
      <w:r w:rsidRPr="006A621F">
        <w:rPr>
          <w:color w:val="202429"/>
          <w:sz w:val="24"/>
          <w:szCs w:val="24"/>
        </w:rPr>
        <w:t>L’assicurazione scolastica è uno strumento di grande importanza per una serena vita scolastica di adulti e alunni, poiché garantisce tutela contro gli imprevisti che possono accadere durante le attività didattiche. In conclusione, l</w:t>
      </w:r>
      <w:r w:rsidR="00BE5D4A" w:rsidRPr="006A621F">
        <w:rPr>
          <w:color w:val="202429"/>
          <w:sz w:val="24"/>
          <w:szCs w:val="24"/>
        </w:rPr>
        <w:t>a polizza assicurativa integrativa scolastica rimane,l’unico mezzo di compensazione e tutela per le famiglie, sia per i danni causati dai loro figli a terzi, sia per i danni da essi subiti che non rientrano nelle fattispecie previste dall’assicurazione antinfortunistica obbligatoria.</w:t>
      </w:r>
    </w:p>
    <w:p w:rsidR="00060991" w:rsidRPr="006A621F" w:rsidRDefault="00060991" w:rsidP="006A621F">
      <w:pPr>
        <w:pStyle w:val="Corpodeltesto"/>
        <w:spacing w:line="276" w:lineRule="auto"/>
        <w:ind w:left="112" w:right="139" w:firstLine="708"/>
        <w:jc w:val="both"/>
        <w:rPr>
          <w:sz w:val="24"/>
          <w:szCs w:val="24"/>
        </w:rPr>
      </w:pPr>
      <w:r w:rsidRPr="006A621F">
        <w:rPr>
          <w:color w:val="202429"/>
          <w:sz w:val="24"/>
          <w:szCs w:val="24"/>
        </w:rPr>
        <w:t>Disponibili a ogni chiarimento, nell'ottica di una serena permanenza negli ambienti scolastici e di</w:t>
      </w:r>
      <w:r w:rsidRPr="006A621F">
        <w:rPr>
          <w:color w:val="202429"/>
          <w:spacing w:val="40"/>
          <w:sz w:val="24"/>
          <w:szCs w:val="24"/>
        </w:rPr>
        <w:t xml:space="preserve"> </w:t>
      </w:r>
      <w:r w:rsidRPr="006A621F">
        <w:rPr>
          <w:color w:val="202429"/>
          <w:sz w:val="24"/>
          <w:szCs w:val="24"/>
        </w:rPr>
        <w:t>una fattiva collaborazione fra Istituzione e Famiglie, porgiamo i nostri migliori saluti.</w:t>
      </w:r>
    </w:p>
    <w:p w:rsidR="00060991" w:rsidRDefault="00060991" w:rsidP="00C52BD9">
      <w:pPr>
        <w:pStyle w:val="Corpodeltesto"/>
        <w:spacing w:before="124"/>
      </w:pPr>
    </w:p>
    <w:p w:rsidR="00C52BD9" w:rsidRDefault="00C52BD9" w:rsidP="00C52BD9">
      <w:pPr>
        <w:pStyle w:val="Corpodeltesto"/>
        <w:spacing w:before="1" w:line="360" w:lineRule="auto"/>
        <w:ind w:left="5664" w:right="129" w:firstLine="708"/>
        <w:jc w:val="both"/>
        <w:rPr>
          <w:color w:val="202429"/>
        </w:rPr>
      </w:pPr>
    </w:p>
    <w:p w:rsidR="00060991" w:rsidRDefault="00060991" w:rsidP="00060991">
      <w:pPr>
        <w:pStyle w:val="NormaleWeb"/>
        <w:spacing w:before="0" w:beforeAutospacing="0" w:after="180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sectPr w:rsidR="00060991" w:rsidSect="0020539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91" w:rsidRDefault="00060991" w:rsidP="00060991">
      <w:pPr>
        <w:spacing w:after="0" w:line="240" w:lineRule="auto"/>
      </w:pPr>
      <w:r>
        <w:separator/>
      </w:r>
    </w:p>
  </w:endnote>
  <w:endnote w:type="continuationSeparator" w:id="0">
    <w:p w:rsidR="00060991" w:rsidRDefault="00060991" w:rsidP="0006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91" w:rsidRDefault="00060991">
    <w:pPr>
      <w:pStyle w:val="Pidipagina"/>
    </w:pPr>
    <w:r w:rsidRPr="00060991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521970</wp:posOffset>
          </wp:positionH>
          <wp:positionV relativeFrom="page">
            <wp:posOffset>10119360</wp:posOffset>
          </wp:positionV>
          <wp:extent cx="6137910" cy="312420"/>
          <wp:effectExtent l="1905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791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91" w:rsidRDefault="00060991" w:rsidP="00060991">
      <w:pPr>
        <w:spacing w:after="0" w:line="240" w:lineRule="auto"/>
      </w:pPr>
      <w:r>
        <w:separator/>
      </w:r>
    </w:p>
  </w:footnote>
  <w:footnote w:type="continuationSeparator" w:id="0">
    <w:p w:rsidR="00060991" w:rsidRDefault="00060991" w:rsidP="0006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07" w:type="dxa"/>
      <w:jc w:val="center"/>
      <w:tblInd w:w="-176" w:type="dxa"/>
      <w:tblLayout w:type="fixed"/>
      <w:tblLook w:val="04A0"/>
    </w:tblPr>
    <w:tblGrid>
      <w:gridCol w:w="1520"/>
      <w:gridCol w:w="6835"/>
      <w:gridCol w:w="1852"/>
    </w:tblGrid>
    <w:tr w:rsidR="00060991" w:rsidTr="00F538E0">
      <w:trPr>
        <w:trHeight w:val="1644"/>
        <w:jc w:val="center"/>
      </w:trPr>
      <w:tc>
        <w:tcPr>
          <w:tcW w:w="1520" w:type="dxa"/>
        </w:tcPr>
        <w:p w:rsidR="00060991" w:rsidRDefault="00060991" w:rsidP="00F538E0">
          <w:pPr>
            <w:pStyle w:val="Intestazione"/>
          </w:pPr>
        </w:p>
        <w:p w:rsidR="00060991" w:rsidRDefault="00060991" w:rsidP="00F538E0">
          <w:pPr>
            <w:pStyle w:val="Intestazione"/>
          </w:pPr>
          <w:r>
            <w:t xml:space="preserve">  </w:t>
          </w:r>
        </w:p>
        <w:p w:rsidR="00060991" w:rsidRDefault="00060991" w:rsidP="00F538E0">
          <w:pPr>
            <w:pStyle w:val="Intestazione"/>
          </w:pPr>
          <w:r>
            <w:t xml:space="preserve">  </w:t>
          </w:r>
          <w:r w:rsidRPr="00AC4EB2">
            <w:rPr>
              <w:noProof/>
              <w:lang w:eastAsia="it-IT"/>
            </w:rPr>
            <w:drawing>
              <wp:inline distT="0" distB="0" distL="0" distR="0">
                <wp:extent cx="571500" cy="561975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060991" w:rsidRDefault="00060991" w:rsidP="00F538E0">
          <w:pPr>
            <w:pStyle w:val="Nessunaspaziatura"/>
            <w:jc w:val="center"/>
          </w:pPr>
        </w:p>
        <w:p w:rsidR="00060991" w:rsidRPr="00A83212" w:rsidRDefault="00060991" w:rsidP="00F538E0">
          <w:pPr>
            <w:pStyle w:val="Nessunaspaziatura"/>
            <w:jc w:val="center"/>
          </w:pPr>
          <w:r w:rsidRPr="00A83212">
            <w:t>ISTITUTO COMPRENSIVO  “LEONIDA MONTANARI”</w:t>
          </w:r>
        </w:p>
        <w:p w:rsidR="00060991" w:rsidRPr="00A83212" w:rsidRDefault="00060991" w:rsidP="00F538E0">
          <w:pPr>
            <w:pStyle w:val="Nessunaspaziatura"/>
            <w:jc w:val="center"/>
          </w:pPr>
          <w:r w:rsidRPr="00A83212">
            <w:t>Via Cesare Battisti, 14  -00040 Rocca di Papa (Roma)</w:t>
          </w:r>
        </w:p>
        <w:p w:rsidR="00060991" w:rsidRPr="00816D51" w:rsidRDefault="00060991" w:rsidP="00F538E0">
          <w:pPr>
            <w:pStyle w:val="Nessunaspaziatura"/>
            <w:jc w:val="center"/>
            <w:rPr>
              <w:lang w:val="en-US"/>
            </w:rPr>
          </w:pPr>
          <w:r>
            <w:rPr>
              <w:lang w:val="en-US"/>
            </w:rPr>
            <w:t>Tel: 06/</w:t>
          </w:r>
          <w:r w:rsidRPr="003413E0">
            <w:rPr>
              <w:kern w:val="0"/>
              <w:sz w:val="22"/>
              <w:szCs w:val="22"/>
              <w:lang w:eastAsia="it-IT"/>
            </w:rPr>
            <w:t>949</w:t>
          </w:r>
          <w:r>
            <w:rPr>
              <w:kern w:val="0"/>
              <w:sz w:val="22"/>
              <w:szCs w:val="22"/>
              <w:lang w:eastAsia="it-IT"/>
            </w:rPr>
            <w:t>9928</w:t>
          </w:r>
        </w:p>
        <w:p w:rsidR="00060991" w:rsidRPr="00816D51" w:rsidRDefault="00060991" w:rsidP="00F538E0">
          <w:pPr>
            <w:pStyle w:val="Nessunaspaziatura"/>
            <w:jc w:val="center"/>
            <w:rPr>
              <w:lang w:val="en-US"/>
            </w:rPr>
          </w:pPr>
          <w:r w:rsidRPr="00816D51">
            <w:rPr>
              <w:lang w:val="en-US"/>
            </w:rPr>
            <w:t xml:space="preserve">  </w:t>
          </w:r>
          <w:hyperlink r:id="rId2" w:history="1">
            <w:r w:rsidRPr="00816D51">
              <w:rPr>
                <w:rStyle w:val="Collegamentoipertestuale"/>
                <w:szCs w:val="24"/>
                <w:lang w:val="en-US"/>
              </w:rPr>
              <w:t>www.icmontanariroccadipapa.edu.it</w:t>
            </w:r>
          </w:hyperlink>
          <w:r>
            <w:t xml:space="preserve"> </w:t>
          </w:r>
        </w:p>
        <w:p w:rsidR="00060991" w:rsidRDefault="00060991" w:rsidP="00F538E0">
          <w:pPr>
            <w:pStyle w:val="Nessunaspaziatura"/>
            <w:jc w:val="center"/>
          </w:pPr>
          <w:r w:rsidRPr="00A83212">
            <w:t>Codice Fiscale 84002620585 –</w:t>
          </w:r>
          <w:r>
            <w:t xml:space="preserve"> Codice</w:t>
          </w:r>
          <w:r w:rsidRPr="00A83212">
            <w:t xml:space="preserve"> Ministeriale RMIC8AQ00N</w:t>
          </w:r>
        </w:p>
        <w:p w:rsidR="00060991" w:rsidRPr="00A83212" w:rsidRDefault="00060991" w:rsidP="00F538E0">
          <w:pPr>
            <w:pStyle w:val="Nessunaspaziatura"/>
            <w:jc w:val="center"/>
          </w:pPr>
          <w:r w:rsidRPr="00A83212">
            <w:t xml:space="preserve">e-mail: </w:t>
          </w:r>
          <w:hyperlink r:id="rId3" w:history="1">
            <w:r w:rsidRPr="00A83212">
              <w:t>RMIC8AQ00N@istruzione.it</w:t>
            </w:r>
          </w:hyperlink>
          <w:r w:rsidRPr="00A83212">
            <w:t xml:space="preserve"> – </w:t>
          </w:r>
          <w:hyperlink r:id="rId4" w:history="1">
            <w:r w:rsidRPr="00A83212">
              <w:t>rmic8aq00n@pec.istruzione.it</w:t>
            </w:r>
          </w:hyperlink>
        </w:p>
        <w:p w:rsidR="00060991" w:rsidRDefault="00060991" w:rsidP="00F538E0">
          <w:pPr>
            <w:pStyle w:val="Nessunaspaziatura"/>
            <w:jc w:val="center"/>
          </w:pPr>
        </w:p>
      </w:tc>
      <w:tc>
        <w:tcPr>
          <w:tcW w:w="1852" w:type="dxa"/>
        </w:tcPr>
        <w:p w:rsidR="00060991" w:rsidRDefault="00060991" w:rsidP="00F538E0">
          <w:pPr>
            <w:pStyle w:val="Intestazione"/>
          </w:pPr>
          <w:r w:rsidRPr="00343BE2">
            <w:rPr>
              <w:noProof/>
              <w:lang w:eastAsia="it-IT"/>
            </w:rPr>
            <w:drawing>
              <wp:inline distT="0" distB="0" distL="0" distR="0">
                <wp:extent cx="1128584" cy="1161535"/>
                <wp:effectExtent l="0" t="0" r="0" b="0"/>
                <wp:docPr id="8" name="Immagine 1" descr="I.C. Rocca di Pap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.C. Rocca di Pa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r="918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585" cy="1161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0991" w:rsidRDefault="0006099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91"/>
    <w:rsid w:val="00060991"/>
    <w:rsid w:val="001B1A17"/>
    <w:rsid w:val="00205397"/>
    <w:rsid w:val="00473A7B"/>
    <w:rsid w:val="006A621F"/>
    <w:rsid w:val="00BE5D4A"/>
    <w:rsid w:val="00C52BD9"/>
    <w:rsid w:val="00D1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3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0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991"/>
  </w:style>
  <w:style w:type="paragraph" w:styleId="Pidipagina">
    <w:name w:val="footer"/>
    <w:basedOn w:val="Normale"/>
    <w:link w:val="PidipaginaCarattere"/>
    <w:uiPriority w:val="99"/>
    <w:semiHidden/>
    <w:unhideWhenUsed/>
    <w:rsid w:val="00060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0991"/>
  </w:style>
  <w:style w:type="paragraph" w:styleId="NormaleWeb">
    <w:name w:val="Normal (Web)"/>
    <w:basedOn w:val="Normale"/>
    <w:uiPriority w:val="99"/>
    <w:semiHidden/>
    <w:unhideWhenUsed/>
    <w:rsid w:val="0006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991"/>
    <w:rPr>
      <w:i/>
      <w:iCs/>
    </w:rPr>
  </w:style>
  <w:style w:type="character" w:styleId="Enfasigrassetto">
    <w:name w:val="Strong"/>
    <w:basedOn w:val="Carpredefinitoparagrafo"/>
    <w:uiPriority w:val="22"/>
    <w:qFormat/>
    <w:rsid w:val="00060991"/>
    <w:rPr>
      <w:b/>
      <w:bCs/>
    </w:rPr>
  </w:style>
  <w:style w:type="character" w:styleId="Collegamentoipertestuale">
    <w:name w:val="Hyperlink"/>
    <w:basedOn w:val="Carpredefinitoparagrafo"/>
    <w:rsid w:val="00060991"/>
    <w:rPr>
      <w:color w:val="0000FF"/>
      <w:u w:val="single"/>
    </w:rPr>
  </w:style>
  <w:style w:type="paragraph" w:styleId="Nessunaspaziatura">
    <w:name w:val="No Spacing"/>
    <w:uiPriority w:val="1"/>
    <w:qFormat/>
    <w:rsid w:val="000609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table" w:styleId="Grigliatabella">
    <w:name w:val="Table Grid"/>
    <w:basedOn w:val="Tabellanormale"/>
    <w:uiPriority w:val="59"/>
    <w:rsid w:val="0006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99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060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6099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21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Q00N@istruzione.it" TargetMode="External"/><Relationship Id="rId2" Type="http://schemas.openxmlformats.org/officeDocument/2006/relationships/hyperlink" Target="http://www.icmontanariroccadipapa.edu.it" TargetMode="External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rmic8aq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Utente4</cp:lastModifiedBy>
  <cp:revision>3</cp:revision>
  <cp:lastPrinted>2024-11-12T08:56:00Z</cp:lastPrinted>
  <dcterms:created xsi:type="dcterms:W3CDTF">2024-11-12T08:34:00Z</dcterms:created>
  <dcterms:modified xsi:type="dcterms:W3CDTF">2024-11-12T08:56:00Z</dcterms:modified>
</cp:coreProperties>
</file>